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35" w:rsidRPr="002E2591" w:rsidRDefault="00DF6135" w:rsidP="00DF6135">
      <w:pPr>
        <w:spacing w:after="0" w:line="240" w:lineRule="auto"/>
        <w:ind w:firstLine="35"/>
        <w:jc w:val="center"/>
        <w:rPr>
          <w:rFonts w:eastAsia="Calibri"/>
          <w:b/>
          <w:i/>
          <w:iCs/>
        </w:rPr>
      </w:pPr>
      <w:r w:rsidRPr="00DF6135">
        <w:rPr>
          <w:rFonts w:eastAsia="Calibri"/>
          <w:b/>
          <w:i/>
          <w:iCs/>
        </w:rPr>
        <w:drawing>
          <wp:anchor distT="0" distB="0" distL="114300" distR="114300" simplePos="0" relativeHeight="251659264" behindDoc="0" locked="0" layoutInCell="1" allowOverlap="1" wp14:anchorId="604F398B" wp14:editId="5A5F6FFF">
            <wp:simplePos x="0" y="0"/>
            <wp:positionH relativeFrom="column">
              <wp:posOffset>-5080</wp:posOffset>
            </wp:positionH>
            <wp:positionV relativeFrom="paragraph">
              <wp:posOffset>-5080</wp:posOffset>
            </wp:positionV>
            <wp:extent cx="1285875" cy="1285875"/>
            <wp:effectExtent l="0" t="0" r="9525" b="9525"/>
            <wp:wrapSquare wrapText="bothSides"/>
            <wp:docPr id="1" name="Kép 1" descr="Magyar Bölcsődék Egyesülete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agyar Bölcsődék Egyesülete fénykép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2591">
        <w:rPr>
          <w:rFonts w:eastAsia="Calibri"/>
          <w:b/>
          <w:i/>
          <w:iCs/>
        </w:rPr>
        <w:t>MAGYAR BÖLCSŐDÉK EGYESÜLETE</w:t>
      </w:r>
    </w:p>
    <w:p w:rsidR="00DF6135" w:rsidRPr="002E2591" w:rsidRDefault="00DF6135" w:rsidP="00DF6135">
      <w:pPr>
        <w:spacing w:after="0" w:line="240" w:lineRule="auto"/>
        <w:ind w:firstLine="35"/>
        <w:jc w:val="center"/>
        <w:rPr>
          <w:rFonts w:eastAsia="Calibri"/>
          <w:b/>
          <w:i/>
          <w:iCs/>
        </w:rPr>
      </w:pPr>
      <w:r w:rsidRPr="002E2591">
        <w:rPr>
          <w:rFonts w:eastAsia="Calibri"/>
          <w:b/>
          <w:i/>
          <w:iCs/>
        </w:rPr>
        <w:t>Bölcsődei Módszertani Szervezet</w:t>
      </w:r>
    </w:p>
    <w:p w:rsidR="00DF6135" w:rsidRPr="002E2591" w:rsidRDefault="00DF6135" w:rsidP="00DF6135">
      <w:pPr>
        <w:spacing w:after="0" w:line="240" w:lineRule="auto"/>
        <w:ind w:firstLine="35"/>
        <w:jc w:val="center"/>
        <w:rPr>
          <w:rFonts w:eastAsia="Calibri"/>
          <w:i/>
          <w:iCs/>
        </w:rPr>
      </w:pPr>
      <w:r w:rsidRPr="002E2591">
        <w:rPr>
          <w:rFonts w:eastAsia="Calibri"/>
          <w:i/>
          <w:iCs/>
        </w:rPr>
        <w:t>1119 Budapest, Tétényi út 46-48.</w:t>
      </w:r>
    </w:p>
    <w:p w:rsidR="00DF6135" w:rsidRPr="002E2591" w:rsidRDefault="00DF6135" w:rsidP="00DF6135">
      <w:pPr>
        <w:spacing w:after="0" w:line="240" w:lineRule="auto"/>
        <w:ind w:firstLine="35"/>
        <w:jc w:val="center"/>
        <w:rPr>
          <w:rFonts w:eastAsia="Calibri"/>
          <w:i/>
          <w:iCs/>
        </w:rPr>
      </w:pPr>
      <w:r w:rsidRPr="002E2591">
        <w:rPr>
          <w:rFonts w:eastAsia="Calibri"/>
          <w:i/>
          <w:iCs/>
        </w:rPr>
        <w:t>Tel.: 06- 20/232 9205</w:t>
      </w:r>
    </w:p>
    <w:p w:rsidR="00DF6135" w:rsidRPr="002E2591" w:rsidRDefault="00DF6135" w:rsidP="00DF6135">
      <w:pPr>
        <w:spacing w:after="0" w:line="240" w:lineRule="auto"/>
        <w:ind w:firstLine="35"/>
        <w:jc w:val="center"/>
        <w:rPr>
          <w:rFonts w:eastAsia="Calibri"/>
          <w:i/>
          <w:iCs/>
          <w:u w:val="single"/>
        </w:rPr>
      </w:pPr>
      <w:r w:rsidRPr="002E2591">
        <w:rPr>
          <w:rFonts w:eastAsia="Calibri"/>
          <w:i/>
          <w:iCs/>
        </w:rPr>
        <w:t xml:space="preserve">e-mail: </w:t>
      </w:r>
      <w:hyperlink r:id="rId8" w:history="1">
        <w:r w:rsidRPr="002E2591">
          <w:rPr>
            <w:rFonts w:eastAsia="Calibri"/>
            <w:i/>
            <w:iCs/>
            <w:color w:val="0000FF"/>
            <w:u w:val="single"/>
          </w:rPr>
          <w:t>acsaikati@t-online.hu</w:t>
        </w:r>
      </w:hyperlink>
    </w:p>
    <w:p w:rsidR="00DF6135" w:rsidRPr="002E2591" w:rsidRDefault="00DF6135" w:rsidP="00DF6135">
      <w:pPr>
        <w:spacing w:after="0" w:line="240" w:lineRule="auto"/>
        <w:ind w:firstLine="35"/>
        <w:jc w:val="center"/>
        <w:rPr>
          <w:rFonts w:eastAsia="Calibri"/>
          <w:i/>
          <w:iCs/>
          <w:color w:val="0000FF"/>
          <w:u w:val="single"/>
        </w:rPr>
      </w:pPr>
      <w:hyperlink r:id="rId9" w:history="1">
        <w:r w:rsidRPr="002E2591">
          <w:rPr>
            <w:rFonts w:eastAsia="Calibri"/>
            <w:i/>
            <w:iCs/>
            <w:color w:val="0000FF"/>
            <w:u w:val="single"/>
          </w:rPr>
          <w:t>mbemodszertana@gmail.com</w:t>
        </w:r>
      </w:hyperlink>
    </w:p>
    <w:p w:rsidR="00DF6135" w:rsidRPr="00436398" w:rsidRDefault="00DF6135" w:rsidP="00DF6135">
      <w:pPr>
        <w:spacing w:after="0" w:line="240" w:lineRule="auto"/>
        <w:jc w:val="center"/>
      </w:pPr>
      <w:hyperlink r:id="rId10" w:history="1">
        <w:r w:rsidRPr="002E2591">
          <w:rPr>
            <w:rFonts w:eastAsia="Calibri"/>
            <w:i/>
            <w:color w:val="0000FF"/>
            <w:u w:val="single"/>
          </w:rPr>
          <w:t>www.magyarbolcsodek.hu</w:t>
        </w:r>
      </w:hyperlink>
    </w:p>
    <w:p w:rsidR="00DF6135" w:rsidRPr="00436398" w:rsidRDefault="00DF6135" w:rsidP="00DF6135">
      <w:pPr>
        <w:spacing w:after="0" w:line="240" w:lineRule="auto"/>
        <w:jc w:val="center"/>
      </w:pPr>
    </w:p>
    <w:p w:rsidR="00DF6135" w:rsidRDefault="00DF6135" w:rsidP="00DF6135">
      <w:pPr>
        <w:rPr>
          <w:b/>
        </w:rPr>
      </w:pPr>
    </w:p>
    <w:p w:rsidR="00AB7E00" w:rsidRPr="00BE129A" w:rsidRDefault="002E5D83" w:rsidP="002E5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BE129A">
        <w:rPr>
          <w:rFonts w:ascii="Times New Roman" w:eastAsia="Times New Roman" w:hAnsi="Times New Roman" w:cs="Times New Roman"/>
          <w:lang w:eastAsia="hu-HU"/>
        </w:rPr>
        <w:t>Bölcsődei ellátás szakmai ellenőrzése - MINTA feljegyzés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Feljegyzés a</w:t>
      </w:r>
      <w:r w:rsidRPr="00BE129A">
        <w:rPr>
          <w:rFonts w:ascii="Times New Roman" w:eastAsia="Times New Roman" w:hAnsi="Times New Roman" w:cs="Times New Roman"/>
          <w:bCs/>
          <w:lang w:eastAsia="hu-HU"/>
        </w:rPr>
        <w:t>z</w:t>
      </w:r>
      <w:r w:rsidRPr="00BE129A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……………………………………………….</w:t>
      </w:r>
      <w:r w:rsidRPr="002E5D83">
        <w:rPr>
          <w:rFonts w:ascii="Times New Roman" w:eastAsia="Times New Roman" w:hAnsi="Times New Roman" w:cs="Times New Roman"/>
          <w:lang w:eastAsia="hu-HU"/>
        </w:rPr>
        <w:t>(intézmény neve) szakmai ellenőrzéséről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szakmai ellenőrzést …………………………… Kormányhivatal Gyámügyi és Igazságügyi Főosztály …………………. számú végzése alapján, 2017…………………….-án végezte …………………………………, szakértő.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szakértői vélemény kialakításánál elsősorban figyelembe vett jogszabályok és dokumentumok:</w:t>
      </w:r>
    </w:p>
    <w:p w:rsidR="002E5D83" w:rsidRPr="002E5D83" w:rsidRDefault="002E5D83" w:rsidP="002E5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gyermekek védelméről és a gyámügyi igazgatásról szóló 1997. évi XXXI. törvény (a továbbiakban: Gyvt.)</w:t>
      </w:r>
    </w:p>
    <w:p w:rsidR="002E5D83" w:rsidRPr="002E5D83" w:rsidRDefault="002E5D83" w:rsidP="002E5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személyes gondoskodást nyújtó gyermekjóléti, gyermekvédelmi intézmények, valamint személyek szakmai feladatairól és működésük feltételeiről szóló 15/1998. (IV. 30.) NM rendelet (a továbbiakban: NM rendelet)</w:t>
      </w:r>
    </w:p>
    <w:p w:rsidR="002E5D83" w:rsidRPr="002E5D83" w:rsidRDefault="002E5D83" w:rsidP="002E5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 xml:space="preserve">a szociális, gyermekjóléti és gyermekvédelmi szolgáltatók, intézmények és hálózatok hatósági nyilvántartásáról és ellenőrzéséről szóló 369/2013. (X. 24.) Korm. rendelet (a továbbiakban: </w:t>
      </w:r>
      <w:proofErr w:type="spellStart"/>
      <w:r w:rsidRPr="002E5D83">
        <w:rPr>
          <w:rFonts w:ascii="Times New Roman" w:eastAsia="Times New Roman" w:hAnsi="Times New Roman" w:cs="Times New Roman"/>
          <w:lang w:eastAsia="hu-HU"/>
        </w:rPr>
        <w:t>Sznyr</w:t>
      </w:r>
      <w:proofErr w:type="spellEnd"/>
      <w:r w:rsidRPr="002E5D83">
        <w:rPr>
          <w:rFonts w:ascii="Times New Roman" w:eastAsia="Times New Roman" w:hAnsi="Times New Roman" w:cs="Times New Roman"/>
          <w:lang w:eastAsia="hu-HU"/>
        </w:rPr>
        <w:t>.)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AZ ELLENŐRZÉS ALÁ VONT INTÉZMÉNY ADATAI: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AZ ELLENŐRZÉS SORÁN ALKALMAZOTT MÓDSZEREK: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megfigyelés, interjú, kiscsoportos beszélgetés,</w:t>
      </w:r>
      <w:r w:rsidR="00BE129A" w:rsidRPr="00BE129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E5D83">
        <w:rPr>
          <w:rFonts w:ascii="Times New Roman" w:eastAsia="Times New Roman" w:hAnsi="Times New Roman" w:cs="Times New Roman"/>
          <w:lang w:eastAsia="hu-HU"/>
        </w:rPr>
        <w:t>adatgyűjtés, dokumentációelemzés kérdőíves felmérés,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E129A">
        <w:rPr>
          <w:rFonts w:ascii="Times New Roman" w:eastAsia="Times New Roman" w:hAnsi="Times New Roman" w:cs="Times New Roman"/>
          <w:b/>
          <w:bCs/>
          <w:lang w:eastAsia="hu-HU"/>
        </w:rPr>
        <w:t>1. A bölcsőde adatai</w:t>
      </w:r>
    </w:p>
    <w:p w:rsidR="002E5D83" w:rsidRPr="002E5D83" w:rsidRDefault="002E5D83" w:rsidP="002E5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férőhelyszám</w:t>
      </w:r>
    </w:p>
    <w:p w:rsidR="002E5D83" w:rsidRPr="002E5D83" w:rsidRDefault="002E5D83" w:rsidP="002E5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felvett gyerekek száma</w:t>
      </w:r>
    </w:p>
    <w:p w:rsidR="002E5D83" w:rsidRPr="002E5D83" w:rsidRDefault="002E5D83" w:rsidP="002E5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aktuális teljesítménymutatók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E129A">
        <w:rPr>
          <w:rFonts w:ascii="Times New Roman" w:eastAsia="Times New Roman" w:hAnsi="Times New Roman" w:cs="Times New Roman"/>
          <w:b/>
          <w:bCs/>
          <w:lang w:eastAsia="hu-HU"/>
        </w:rPr>
        <w:t>2. A nevelő-GONDOZÓ</w:t>
      </w:r>
      <w:r w:rsidR="00BE129A" w:rsidRPr="00BE129A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BE129A">
        <w:rPr>
          <w:rFonts w:ascii="Times New Roman" w:eastAsia="Times New Roman" w:hAnsi="Times New Roman" w:cs="Times New Roman"/>
          <w:b/>
          <w:bCs/>
          <w:lang w:eastAsia="hu-HU"/>
        </w:rPr>
        <w:t>munka személyi feltételei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u w:val="single"/>
          <w:lang w:eastAsia="hu-HU"/>
        </w:rPr>
        <w:t>1. Személyi állandóság, felmenőrendszer</w:t>
      </w:r>
    </w:p>
    <w:p w:rsidR="002E5D83" w:rsidRPr="002E5D83" w:rsidRDefault="002E5D83" w:rsidP="002E5D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bölcsődei csoportok száma az életkori megosztás szerint </w:t>
      </w:r>
    </w:p>
    <w:p w:rsidR="002E5D83" w:rsidRPr="002E5D83" w:rsidRDefault="002E5D83" w:rsidP="002E5D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felmenőrendszer és a kisgyermeknevelői állandóság érvényesülése</w:t>
      </w:r>
    </w:p>
    <w:p w:rsidR="002E5D83" w:rsidRPr="002E5D83" w:rsidRDefault="002E5D83" w:rsidP="002E5D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hiányzó kisgyermeknevelők helyettesítésének megoldása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u w:val="single"/>
          <w:lang w:eastAsia="hu-HU"/>
        </w:rPr>
        <w:t>2. Az egyéni szakmai fejlődés lehetőségei</w:t>
      </w:r>
    </w:p>
    <w:p w:rsidR="002E5D83" w:rsidRPr="002E5D83" w:rsidRDefault="002E5D83" w:rsidP="002E5D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kisgyermeknevelők akkreditált továbbképzéseken való részt vétele</w:t>
      </w:r>
    </w:p>
    <w:p w:rsidR="002E5D83" w:rsidRPr="002E5D83" w:rsidRDefault="002E5D83" w:rsidP="002E5D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házi továbbképzések</w:t>
      </w:r>
    </w:p>
    <w:p w:rsidR="002E5D83" w:rsidRPr="002E5D83" w:rsidRDefault="002E5D83" w:rsidP="002E5D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lastRenderedPageBreak/>
        <w:t>gyakornoki rendszer működtetése</w:t>
      </w:r>
    </w:p>
    <w:p w:rsidR="002E5D83" w:rsidRPr="002E5D83" w:rsidRDefault="002E5D83" w:rsidP="002E5D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szakmai képzésben, iskolarendszeren belüli oktatásban részt vevő kisgyermeknevelők száma, a képzés típusa</w:t>
      </w:r>
    </w:p>
    <w:p w:rsidR="002E5D83" w:rsidRPr="002E5D83" w:rsidRDefault="002E5D83" w:rsidP="002E5D8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szakmai anyagok, módszertani levelek, folyóiratok, szakirodalmak rendelkezésre állása a bölcsődén</w:t>
      </w:r>
    </w:p>
    <w:p w:rsid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BE129A">
        <w:rPr>
          <w:rFonts w:ascii="Times New Roman" w:eastAsia="Times New Roman" w:hAnsi="Times New Roman" w:cs="Times New Roman"/>
          <w:b/>
          <w:bCs/>
          <w:lang w:eastAsia="hu-HU"/>
        </w:rPr>
        <w:t>II. A nevelés-GONDOZÁS tárgyi feltételeinek biztosítása</w:t>
      </w:r>
    </w:p>
    <w:p w:rsidR="002E5D83" w:rsidRPr="002E5D83" w:rsidRDefault="002E5D83" w:rsidP="00DF6135">
      <w:pPr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  <w:r w:rsidRPr="002E5D83">
        <w:rPr>
          <w:rFonts w:ascii="Times New Roman" w:eastAsia="Times New Roman" w:hAnsi="Times New Roman" w:cs="Times New Roman"/>
          <w:u w:val="single"/>
          <w:lang w:eastAsia="hu-HU"/>
        </w:rPr>
        <w:t xml:space="preserve">1,A 15/ 1998 (IV.30.) NM rendelet 11. sz. mellékletében felsorolt felszerelések használata </w:t>
      </w:r>
    </w:p>
    <w:p w:rsidR="002E5D83" w:rsidRPr="002E5D83" w:rsidRDefault="002E5D83" w:rsidP="002E5D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játszószobák beláthatósága</w:t>
      </w:r>
    </w:p>
    <w:p w:rsidR="002E5D83" w:rsidRPr="002E5D83" w:rsidRDefault="002E5D83" w:rsidP="002E5D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bútorok elhelyezése (a gyermekek számára stabilan, elérhetően, megfelelő számban az önálló, szabad játékhoz, mozgáshoz)</w:t>
      </w:r>
    </w:p>
    <w:p w:rsidR="002E5D83" w:rsidRPr="002E5D83" w:rsidRDefault="002E5D83" w:rsidP="002E5D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csendes és az aktív játszásra alkalmas területek</w:t>
      </w:r>
    </w:p>
    <w:p w:rsidR="002E5D83" w:rsidRPr="002E5D83" w:rsidRDefault="002E5D83" w:rsidP="002E5D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hely a nagymozgásos tevékenységekhez</w:t>
      </w:r>
    </w:p>
    <w:p w:rsidR="002E5D83" w:rsidRPr="002E5D83" w:rsidRDefault="002E5D83" w:rsidP="002E5D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berendezések, eszközök relaxációhoz, pihenéshez (puha” területek, játszópárnák, matracok, felszerelt kuckók)</w:t>
      </w:r>
    </w:p>
    <w:p w:rsidR="002E5D83" w:rsidRPr="002E5D83" w:rsidRDefault="002E5D83" w:rsidP="002E5D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pedagógiailag értékes, jó minőségű játékok</w:t>
      </w:r>
    </w:p>
    <w:p w:rsidR="002E5D83" w:rsidRPr="002E5D83" w:rsidRDefault="002E5D83" w:rsidP="002E5D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gyermekek életkorához, fejlettségéhez igazodó játékeszközök</w:t>
      </w:r>
    </w:p>
    <w:p w:rsidR="002E5D83" w:rsidRPr="002E5D83" w:rsidRDefault="002E5D83" w:rsidP="002E5D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csoportlétszámnak, összetételnek megfelelő mennyiségű játék</w:t>
      </w:r>
    </w:p>
    <w:p w:rsidR="002E5D83" w:rsidRPr="002E5D83" w:rsidRDefault="002E5D83" w:rsidP="002E5D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többségében természetes anyagú és természetes színű játékok</w:t>
      </w:r>
    </w:p>
    <w:p w:rsidR="002E5D83" w:rsidRPr="002E5D83" w:rsidRDefault="002E5D83" w:rsidP="002E5D8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játékok tárolása, funkció szerint (manipuláció, konstruálás, utánzás, nagymozgás, szerepjáték stb.)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u w:val="single"/>
          <w:lang w:eastAsia="hu-HU"/>
        </w:rPr>
        <w:t>2, A játszószoba, a gyermekek által használt egyéb helyiségek díszítése</w:t>
      </w:r>
    </w:p>
    <w:p w:rsidR="002E5D83" w:rsidRPr="002E5D83" w:rsidRDefault="002E5D83" w:rsidP="002E5D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vizuális ingerek egyensúlya biztosított </w:t>
      </w:r>
    </w:p>
    <w:p w:rsidR="002E5D83" w:rsidRPr="002E5D83" w:rsidRDefault="002E5D83" w:rsidP="002E5D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ünnepkörökhöz, évszakhoz kapcsolódó ízléses, mértékletes díszítés</w:t>
      </w:r>
    </w:p>
    <w:p w:rsidR="002E5D83" w:rsidRPr="002E5D83" w:rsidRDefault="002E5D83" w:rsidP="002E5D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gyermekmagasságban elhelyezett fotók, egyszerű képek (család, kedvencek, másság stb.)</w:t>
      </w:r>
    </w:p>
    <w:p w:rsidR="002E5D83" w:rsidRPr="002E5D83" w:rsidRDefault="002E5D83" w:rsidP="002E5D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 xml:space="preserve">a gyermekek által készített </w:t>
      </w:r>
      <w:proofErr w:type="spellStart"/>
      <w:r w:rsidRPr="002E5D83">
        <w:rPr>
          <w:rFonts w:ascii="Times New Roman" w:eastAsia="Times New Roman" w:hAnsi="Times New Roman" w:cs="Times New Roman"/>
          <w:lang w:eastAsia="hu-HU"/>
        </w:rPr>
        <w:t>síkbeli</w:t>
      </w:r>
      <w:proofErr w:type="spellEnd"/>
      <w:r w:rsidRPr="002E5D83">
        <w:rPr>
          <w:rFonts w:ascii="Times New Roman" w:eastAsia="Times New Roman" w:hAnsi="Times New Roman" w:cs="Times New Roman"/>
          <w:lang w:eastAsia="hu-HU"/>
        </w:rPr>
        <w:t xml:space="preserve"> (firka, rajz stb.) és háromdimenziós alkotások (gyurmafigurák, építmények, fűzőcskék stb.) a gyerekek számára megérinthető magasságban </w:t>
      </w:r>
    </w:p>
    <w:p w:rsidR="002E5D83" w:rsidRPr="002E5D83" w:rsidRDefault="002E5D83" w:rsidP="002E5D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képeket biztonságos megoldással rögzítik, védik a rongálástól (pl. műanyag fóliával)</w:t>
      </w:r>
    </w:p>
    <w:p w:rsidR="002E5D83" w:rsidRPr="002E5D83" w:rsidRDefault="002E5D83" w:rsidP="002E5D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képek, tárgyak, díszek aktualitása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E129A">
        <w:rPr>
          <w:rFonts w:ascii="Times New Roman" w:eastAsia="Times New Roman" w:hAnsi="Times New Roman" w:cs="Times New Roman"/>
          <w:b/>
          <w:bCs/>
          <w:lang w:eastAsia="hu-HU"/>
        </w:rPr>
        <w:t>III. nevelés-Gondozás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u w:val="single"/>
          <w:lang w:eastAsia="hu-HU"/>
        </w:rPr>
        <w:t>1, A gyermekek folyamatos napirendje és a kisgyermeknevelők munka szervezése</w:t>
      </w:r>
    </w:p>
    <w:p w:rsidR="002E5D83" w:rsidRPr="002E5D83" w:rsidRDefault="002E5D83" w:rsidP="002E5D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napirendek, munkarendek kivitelezése, tartalma (az évszakot, a gyermekek egyéni fejlettségének és szükségleteinek figyelembevétele) lehetőség van a napirend rugalmas változtatására, ha szükséges, egyéni vagy alcsoportra vonatkozó napirend van</w:t>
      </w:r>
    </w:p>
    <w:p w:rsidR="002E5D83" w:rsidRPr="002E5D83" w:rsidRDefault="002E5D83" w:rsidP="002E5D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egyéni munkaszervezés megvalósítása a gyermekek nyugalmának, a várakozás elkerülésének céljából</w:t>
      </w:r>
    </w:p>
    <w:p w:rsidR="002E5D83" w:rsidRPr="002E5D83" w:rsidRDefault="002E5D83" w:rsidP="002E5D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kisgyermeknevelők munkarendje és a gyermekek napirendjének kapcsolata</w:t>
      </w:r>
    </w:p>
    <w:p w:rsidR="002E5D83" w:rsidRPr="002E5D83" w:rsidRDefault="002E5D83" w:rsidP="002E5D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közvetlen és folyamatos felügyeletet biztosítása</w:t>
      </w:r>
    </w:p>
    <w:p w:rsidR="002E5D83" w:rsidRPr="002E5D83" w:rsidRDefault="002E5D83" w:rsidP="002E5D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az „ölelkezési idő” a gyermekellátás intenzív időszakára esik</w:t>
      </w:r>
    </w:p>
    <w:p w:rsidR="002E5D83" w:rsidRPr="002E5D83" w:rsidRDefault="002E5D83" w:rsidP="002E5D8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napi nyitás és zárás igazodik a családok igényeihez</w:t>
      </w:r>
    </w:p>
    <w:p w:rsidR="002E5D83" w:rsidRPr="002E5D83" w:rsidRDefault="002E5D83" w:rsidP="00BE129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csak a valóban szükséges esetekben kerül sor csoportösszevonásra.</w:t>
      </w:r>
      <w:r w:rsidRPr="002E5D83">
        <w:rPr>
          <w:rFonts w:ascii="Times New Roman" w:eastAsia="Times New Roman" w:hAnsi="Times New Roman" w:cs="Times New Roman"/>
          <w:u w:val="single"/>
          <w:lang w:eastAsia="hu-HU"/>
        </w:rPr>
        <w:t xml:space="preserve">2, A kisgyermeknevelők nevelői magatartása, kommunikációja, felnőtt-gyermek interakciók </w:t>
      </w:r>
    </w:p>
    <w:p w:rsidR="002E5D83" w:rsidRPr="002E5D83" w:rsidRDefault="002E5D83" w:rsidP="002E5D8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kisgyermeknevelők gyermekek felé irányuló figyelme,</w:t>
      </w:r>
    </w:p>
    <w:p w:rsidR="002E5D83" w:rsidRPr="002E5D83" w:rsidRDefault="002E5D83" w:rsidP="002E5D8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 testközelség, megkapaszkodás; érzelmi, fizikai biztonság nyújtása</w:t>
      </w:r>
    </w:p>
    <w:p w:rsidR="002E5D83" w:rsidRPr="002E5D83" w:rsidRDefault="002E5D83" w:rsidP="002E5D8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feltétel nélküli elfogadás, szeretetet kifejezése érintésekkel, simogatással, szavakkal</w:t>
      </w:r>
    </w:p>
    <w:p w:rsidR="002E5D83" w:rsidRPr="002E5D83" w:rsidRDefault="002E5D83" w:rsidP="002E5D8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az egyéni szükségleteket felismerése</w:t>
      </w:r>
    </w:p>
    <w:p w:rsidR="002E5D83" w:rsidRPr="002E5D83" w:rsidRDefault="002E5D83" w:rsidP="002E5D8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lastRenderedPageBreak/>
        <w:t>a gyermekek fejlettségének, állapotának megfelelő egyéni bánásmódot nyújtása</w:t>
      </w:r>
    </w:p>
    <w:p w:rsidR="002E5D83" w:rsidRPr="002E5D83" w:rsidRDefault="002E5D83" w:rsidP="002E5D8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verbális kommunikáció tartalma (kielégítő magyarázatokat nyújtanak a gyermekek érdeklődő kérdéseire, pozitív színezetű, személyes jellegű és személyes tartalmú)</w:t>
      </w:r>
    </w:p>
    <w:p w:rsidR="002E5D83" w:rsidRPr="002E5D83" w:rsidRDefault="002E5D83" w:rsidP="002E5D8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 a kisgyermeknevelők reagálásának módja a gyermekek érzelmeire</w:t>
      </w:r>
    </w:p>
    <w:p w:rsidR="002E5D83" w:rsidRPr="002E5D83" w:rsidRDefault="002E5D83" w:rsidP="002E5D8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 a kisgyermeknevelők verbális és non-verbális kommunikációjának összhangja, hitelessége</w:t>
      </w:r>
    </w:p>
    <w:p w:rsidR="002E5D83" w:rsidRPr="002E5D83" w:rsidRDefault="002E5D83" w:rsidP="002E5D8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megerősítés, elismerés, dicséret módszerének alkalmazása</w:t>
      </w:r>
    </w:p>
    <w:p w:rsidR="002E5D83" w:rsidRPr="002E5D83" w:rsidRDefault="002E5D83" w:rsidP="002E5D8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gyermekek kompetencia törekvéseihez való viszonyulás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E129A">
        <w:rPr>
          <w:rFonts w:ascii="Times New Roman" w:eastAsia="Times New Roman" w:hAnsi="Times New Roman" w:cs="Times New Roman"/>
          <w:i/>
          <w:iCs/>
          <w:u w:val="single"/>
          <w:lang w:eastAsia="hu-HU"/>
        </w:rPr>
        <w:t xml:space="preserve">a) Étkeztetés </w:t>
      </w:r>
    </w:p>
    <w:p w:rsidR="002E5D83" w:rsidRPr="002E5D83" w:rsidRDefault="002E5D83" w:rsidP="002E5D8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az étel felszolgálása, a kiszolgálás higiéniája (pl.: étkezések előtti kézmosás)</w:t>
      </w:r>
    </w:p>
    <w:p w:rsidR="002E5D83" w:rsidRPr="002E5D83" w:rsidRDefault="002E5D83" w:rsidP="002E5D8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kóstolás módja</w:t>
      </w:r>
    </w:p>
    <w:p w:rsidR="002E5D83" w:rsidRPr="002E5D83" w:rsidRDefault="002E5D83" w:rsidP="002E5D8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az étel minősége, az étkeztetés módja</w:t>
      </w:r>
    </w:p>
    <w:p w:rsidR="002E5D83" w:rsidRPr="002E5D83" w:rsidRDefault="002E5D83" w:rsidP="002E5D8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egyéni igények figyelembevétele a kiszolgálás során</w:t>
      </w:r>
    </w:p>
    <w:p w:rsidR="002E5D83" w:rsidRPr="002E5D83" w:rsidRDefault="002E5D83" w:rsidP="002E5D8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étkezési szokások elsajátításának támogatása</w:t>
      </w:r>
    </w:p>
    <w:p w:rsidR="002E5D83" w:rsidRPr="002E5D83" w:rsidRDefault="002E5D83" w:rsidP="002E5D8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 ismeretadás</w:t>
      </w:r>
    </w:p>
    <w:p w:rsidR="002E5D83" w:rsidRPr="002E5D83" w:rsidRDefault="002E5D83" w:rsidP="002E5D8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 az étkezések hangulata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u w:val="single"/>
          <w:lang w:eastAsia="hu-HU"/>
        </w:rPr>
        <w:t xml:space="preserve"> b) </w:t>
      </w:r>
      <w:r w:rsidRPr="00BE129A">
        <w:rPr>
          <w:rFonts w:ascii="Times New Roman" w:eastAsia="Times New Roman" w:hAnsi="Times New Roman" w:cs="Times New Roman"/>
          <w:i/>
          <w:iCs/>
          <w:u w:val="single"/>
          <w:lang w:eastAsia="hu-HU"/>
        </w:rPr>
        <w:t>Altatás</w:t>
      </w:r>
    </w:p>
    <w:p w:rsidR="002E5D83" w:rsidRPr="002E5D83" w:rsidRDefault="002E5D83" w:rsidP="002E5D8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az alvási idő biztosítása és az ágyak elhelyezése</w:t>
      </w:r>
    </w:p>
    <w:p w:rsidR="002E5D83" w:rsidRPr="002E5D83" w:rsidRDefault="002E5D83" w:rsidP="002E5D8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az alvó gyermekek felügyelete</w:t>
      </w:r>
    </w:p>
    <w:p w:rsidR="002E5D83" w:rsidRPr="002E5D83" w:rsidRDefault="002E5D83" w:rsidP="002E5D8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gyermekek pihenésének feltételei (csendes, nyugodt beszéd, hátsimogatás, átmeneti tárgyak,)</w:t>
      </w:r>
    </w:p>
    <w:p w:rsidR="002E5D83" w:rsidRPr="002E5D83" w:rsidRDefault="002E5D83" w:rsidP="002E5D8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játékban megfáradt vagy beteg gyermeknek pihenési lehetőséget, nyugalmat tudnak-e biztosítani az alvási időn kívül is</w:t>
      </w:r>
    </w:p>
    <w:p w:rsidR="002E5D83" w:rsidRPr="002E5D83" w:rsidRDefault="002E5D83" w:rsidP="002E5D8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kint altatás lehetősége 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E129A">
        <w:rPr>
          <w:rFonts w:ascii="Times New Roman" w:eastAsia="Times New Roman" w:hAnsi="Times New Roman" w:cs="Times New Roman"/>
          <w:i/>
          <w:iCs/>
          <w:u w:val="single"/>
          <w:lang w:eastAsia="hu-HU"/>
        </w:rPr>
        <w:t>c) fürdőszobai gondozás</w:t>
      </w:r>
      <w:r w:rsidR="00BE129A" w:rsidRPr="00BE129A">
        <w:rPr>
          <w:rFonts w:ascii="Times New Roman" w:eastAsia="Times New Roman" w:hAnsi="Times New Roman" w:cs="Times New Roman"/>
          <w:i/>
          <w:iCs/>
          <w:u w:val="single"/>
          <w:lang w:eastAsia="hu-HU"/>
        </w:rPr>
        <w:t xml:space="preserve"> </w:t>
      </w:r>
      <w:r w:rsidRPr="00BE129A">
        <w:rPr>
          <w:rFonts w:ascii="Times New Roman" w:eastAsia="Times New Roman" w:hAnsi="Times New Roman" w:cs="Times New Roman"/>
          <w:i/>
          <w:iCs/>
          <w:u w:val="single"/>
          <w:lang w:eastAsia="hu-HU"/>
        </w:rPr>
        <w:t>(egyéni tisztálkodás, pelenkázás, WC-használat)</w:t>
      </w:r>
    </w:p>
    <w:p w:rsidR="002E5D83" w:rsidRPr="002E5D83" w:rsidRDefault="002E5D83" w:rsidP="002E5D8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szokásalakítás, a szobatisztaságra nevelés</w:t>
      </w:r>
    </w:p>
    <w:p w:rsidR="002E5D83" w:rsidRPr="002E5D83" w:rsidRDefault="002E5D83" w:rsidP="002E5D8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önállóságra nevelés megvalósítása</w:t>
      </w:r>
    </w:p>
    <w:p w:rsidR="002E5D83" w:rsidRPr="002E5D83" w:rsidRDefault="002E5D83" w:rsidP="002E5D8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 tapasztalatközvetítés, ismeretbővítés, az én-tudat, a pozitív én-kép alakítása a gondozási helyzetekben</w:t>
      </w:r>
    </w:p>
    <w:p w:rsidR="002E5D83" w:rsidRPr="002E5D83" w:rsidRDefault="002E5D83" w:rsidP="002E5D8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személyes példa alkalmazása a szokások kialakításában</w:t>
      </w:r>
    </w:p>
    <w:p w:rsidR="002E5D83" w:rsidRPr="002E5D83" w:rsidRDefault="002E5D83" w:rsidP="002E5D8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gyerekek öltözéke</w:t>
      </w:r>
    </w:p>
    <w:p w:rsidR="002E5D83" w:rsidRPr="002E5D83" w:rsidRDefault="002E5D83" w:rsidP="002E5D8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fogmosó-felszerelés használata az egyéni fejlettségnek megfelelően</w:t>
      </w:r>
    </w:p>
    <w:p w:rsidR="002E5D83" w:rsidRPr="002E5D83" w:rsidRDefault="002E5D83" w:rsidP="002E5D8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saját eszközök tárolása (pl. a fogkefe, fésű)        </w:t>
      </w:r>
    </w:p>
    <w:p w:rsidR="002E5D83" w:rsidRPr="002E5D83" w:rsidRDefault="002E5D83" w:rsidP="002E5D8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higiénés szabályok betartása (pl. kézmosás, kád és bili fertőtlenítése, WC–papír, papírzsebkendő használata stb.)</w:t>
      </w:r>
    </w:p>
    <w:p w:rsidR="002E5D83" w:rsidRPr="002E5D83" w:rsidRDefault="002E5D83" w:rsidP="00BE129A">
      <w:pPr>
        <w:rPr>
          <w:rFonts w:ascii="Times New Roman" w:eastAsia="Times New Roman" w:hAnsi="Times New Roman" w:cs="Times New Roman"/>
          <w:i/>
          <w:iCs/>
          <w:u w:val="single"/>
          <w:lang w:eastAsia="hu-HU"/>
        </w:rPr>
      </w:pPr>
      <w:r w:rsidRPr="00BE129A">
        <w:rPr>
          <w:rFonts w:ascii="Times New Roman" w:eastAsia="Times New Roman" w:hAnsi="Times New Roman" w:cs="Times New Roman"/>
          <w:i/>
          <w:iCs/>
          <w:u w:val="single"/>
          <w:lang w:eastAsia="hu-HU"/>
        </w:rPr>
        <w:t>d) Játéktevékenység, tanulás segítése</w:t>
      </w:r>
    </w:p>
    <w:p w:rsidR="002E5D83" w:rsidRPr="002E5D83" w:rsidRDefault="002E5D83" w:rsidP="002E5D8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szabad játék, mozgásra, önkifejezés lehetőségének biztosítása</w:t>
      </w:r>
    </w:p>
    <w:p w:rsidR="002E5D83" w:rsidRPr="002E5D83" w:rsidRDefault="002E5D83" w:rsidP="002E5D8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az előre tervezett kezdeményezések megvalósításának módszere</w:t>
      </w:r>
    </w:p>
    <w:p w:rsidR="002E5D83" w:rsidRPr="002E5D83" w:rsidRDefault="002E5D83" w:rsidP="002E5D8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gyermekek korához, fejlettségéhez, érdeklődéséhez igazodó tanulási tapasztalatok biztosítása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E129A">
        <w:rPr>
          <w:rFonts w:ascii="Times New Roman" w:eastAsia="Times New Roman" w:hAnsi="Times New Roman" w:cs="Times New Roman"/>
          <w:i/>
          <w:iCs/>
          <w:u w:val="single"/>
          <w:lang w:eastAsia="hu-HU"/>
        </w:rPr>
        <w:t xml:space="preserve">e) Viselkedésszabályozás, társkapcsolatok </w:t>
      </w:r>
    </w:p>
    <w:p w:rsidR="002E5D83" w:rsidRPr="002E5D83" w:rsidRDefault="002E5D83" w:rsidP="002E5D8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gyermekek szabad mozgásának, játékának lehetősége a természetes csoportosulások és interakciók támogatása </w:t>
      </w:r>
    </w:p>
    <w:p w:rsidR="002E5D83" w:rsidRPr="002E5D83" w:rsidRDefault="002E5D83" w:rsidP="002E5D8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kisgyermeknevelők reagálása a gyermekek között zajló pozitív és negatív interakciókra</w:t>
      </w:r>
    </w:p>
    <w:p w:rsidR="002E5D83" w:rsidRPr="002E5D83" w:rsidRDefault="002E5D83" w:rsidP="002E5D8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konfliktusok megoldásának módja</w:t>
      </w:r>
    </w:p>
    <w:p w:rsidR="002E5D83" w:rsidRPr="002E5D83" w:rsidRDefault="002E5D83" w:rsidP="002E5D8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 szabályok közvetítésének módja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E129A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IV Kapcsolattartás a szülőkkel, A CSALÁDI NEVELÉS SEGÍTÉSE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u w:val="single"/>
          <w:lang w:eastAsia="hu-HU"/>
        </w:rPr>
        <w:t xml:space="preserve">1) Közvetlen személyes kapcsolat </w:t>
      </w:r>
    </w:p>
    <w:p w:rsidR="002E5D83" w:rsidRPr="002E5D83" w:rsidRDefault="002E5D83" w:rsidP="002E5D8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szülők lehetősége a felvétel, a beszoktatás előtti tájékozódásra a bölcsődei életről </w:t>
      </w:r>
    </w:p>
    <w:p w:rsidR="002E5D83" w:rsidRPr="002E5D83" w:rsidRDefault="002E5D83" w:rsidP="002E5D8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családlátogatás módja, az információszerzés tartalma</w:t>
      </w:r>
    </w:p>
    <w:p w:rsidR="002E5D83" w:rsidRPr="002E5D83" w:rsidRDefault="002E5D83" w:rsidP="002E5D8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beszoktatás módja</w:t>
      </w:r>
    </w:p>
    <w:p w:rsidR="002E5D83" w:rsidRPr="002E5D83" w:rsidRDefault="002E5D83" w:rsidP="002E5D8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bölcsőde nyitottsága, rugalmassága</w:t>
      </w:r>
    </w:p>
    <w:p w:rsidR="002E5D83" w:rsidRPr="002E5D83" w:rsidRDefault="002E5D83" w:rsidP="002E5D8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egyéni beszélgetések kezdeményezése</w:t>
      </w:r>
    </w:p>
    <w:p w:rsidR="002E5D83" w:rsidRPr="002E5D83" w:rsidRDefault="002E5D83" w:rsidP="002E5D8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szülők igényeinek megfelelően szülőcsoportok szervezése</w:t>
      </w:r>
    </w:p>
    <w:p w:rsidR="002E5D83" w:rsidRPr="002E5D83" w:rsidRDefault="002E5D83" w:rsidP="002E5D8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egyéb találkozási lehetőségeket, programok a szülőknek</w:t>
      </w:r>
    </w:p>
    <w:p w:rsidR="002E5D83" w:rsidRPr="002E5D83" w:rsidRDefault="002E5D83" w:rsidP="002E5D8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közvetett mutatók a bölcsőde-család kapcsolat megítélésére:</w:t>
      </w:r>
      <w:r w:rsidR="00BE129A" w:rsidRPr="00BE129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E5D83">
        <w:rPr>
          <w:rFonts w:ascii="Times New Roman" w:eastAsia="Times New Roman" w:hAnsi="Times New Roman" w:cs="Times New Roman"/>
          <w:lang w:eastAsia="hu-HU"/>
        </w:rPr>
        <w:t>a bölcsőde népszerűsége, az egyes programok látogatottsága a szülők által        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u w:val="single"/>
          <w:lang w:eastAsia="hu-HU"/>
        </w:rPr>
        <w:t xml:space="preserve">2) Közvetett kapcsolat, a szülők tájékoztatása írásban </w:t>
      </w:r>
    </w:p>
    <w:p w:rsidR="002E5D83" w:rsidRPr="002E5D83" w:rsidRDefault="002E5D83" w:rsidP="002E5D8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bölcsődével kapcsolatos általános tudnivalókról írásos tájékoztató az átadóban (házirend, étrend, befizetések napja, térítési díjak, gyermekjogok, a szülők jogai, érdekképviseleti fórum, bölcsődei szakmai program, stb.)</w:t>
      </w:r>
    </w:p>
    <w:p w:rsidR="002E5D83" w:rsidRPr="002E5D83" w:rsidRDefault="002E5D83" w:rsidP="002E5D8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egyénről szóló tájékoztató a kisgyermek fejlődéséről az üzenő-füzetbe </w:t>
      </w:r>
    </w:p>
    <w:p w:rsidR="002E5D83" w:rsidRPr="002E5D83" w:rsidRDefault="002E5D83" w:rsidP="002E5D8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közvetett mutatók a bölcsőde–család kapcsolatra: a szülők írásos visszajelzései.</w:t>
      </w:r>
    </w:p>
    <w:p w:rsidR="002E5D83" w:rsidRPr="002E5D83" w:rsidRDefault="002E5D83" w:rsidP="002E5D8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u w:val="single"/>
          <w:lang w:eastAsia="hu-HU"/>
        </w:rPr>
        <w:t xml:space="preserve">A szülői elégedettség mérése 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u w:val="single"/>
          <w:lang w:eastAsia="hu-HU"/>
        </w:rPr>
        <w:t>3) Alapellátáson túli szolgáltatások a családi nevelés támogatására</w:t>
      </w:r>
    </w:p>
    <w:p w:rsidR="002E5D83" w:rsidRPr="002E5D83" w:rsidRDefault="002E5D83" w:rsidP="002E5D8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 szolgáltatás jellege (pl.: só-szoba, játszócsoport, időszakos elhelyezés, eszközkölcsönzés stb.)</w:t>
      </w:r>
    </w:p>
    <w:p w:rsidR="002E5D83" w:rsidRPr="002E5D83" w:rsidRDefault="002E5D83" w:rsidP="002E5D8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az igénybevétel módja (orvosi igazolás, térítési díj, bejelentkezés stb.)</w:t>
      </w:r>
    </w:p>
    <w:p w:rsidR="002E5D83" w:rsidRPr="002E5D83" w:rsidRDefault="002E5D83" w:rsidP="002E5D8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személyi és tárgyi feltételek, speciális adottságok.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E129A">
        <w:rPr>
          <w:rFonts w:ascii="Times New Roman" w:eastAsia="Times New Roman" w:hAnsi="Times New Roman" w:cs="Times New Roman"/>
          <w:b/>
          <w:bCs/>
          <w:lang w:eastAsia="hu-HU"/>
        </w:rPr>
        <w:t> V. SZAKMAI DOKUMENTÁCIÓ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Egészségügyi törzslap, Üzenőfüzet, Fejlődési napló és a Csoportnapló tartalma.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E129A">
        <w:rPr>
          <w:rFonts w:ascii="Times New Roman" w:eastAsia="Times New Roman" w:hAnsi="Times New Roman" w:cs="Times New Roman"/>
          <w:b/>
          <w:bCs/>
          <w:lang w:eastAsia="hu-HU"/>
        </w:rPr>
        <w:t xml:space="preserve">Összegzés: </w:t>
      </w:r>
      <w:r w:rsidRPr="002E5D83">
        <w:rPr>
          <w:rFonts w:ascii="Times New Roman" w:eastAsia="Times New Roman" w:hAnsi="Times New Roman" w:cs="Times New Roman"/>
          <w:lang w:eastAsia="hu-HU"/>
        </w:rPr>
        <w:t>A szakértő általánosan, az intézményre, szolgáltatásra vonatkozó megállapításait összegzi, értékeli a szolgáltatás szakmai színvonalát.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Település, 2017……………………..</w:t>
      </w:r>
    </w:p>
    <w:p w:rsidR="002E5D83" w:rsidRPr="002E5D83" w:rsidRDefault="002E5D83" w:rsidP="002E5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E5D83">
        <w:rPr>
          <w:rFonts w:ascii="Times New Roman" w:eastAsia="Times New Roman" w:hAnsi="Times New Roman" w:cs="Times New Roman"/>
          <w:lang w:eastAsia="hu-HU"/>
        </w:rPr>
        <w:t>                                                                                   …………………………………..</w:t>
      </w:r>
    </w:p>
    <w:p w:rsidR="002E5D83" w:rsidRPr="00BE129A" w:rsidRDefault="002E5D83" w:rsidP="002E5D83">
      <w:pPr>
        <w:jc w:val="both"/>
      </w:pPr>
    </w:p>
    <w:sectPr w:rsidR="002E5D83" w:rsidRPr="00BE129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F8" w:rsidRDefault="001108F8" w:rsidP="00BE129A">
      <w:pPr>
        <w:spacing w:after="0" w:line="240" w:lineRule="auto"/>
      </w:pPr>
      <w:r>
        <w:separator/>
      </w:r>
    </w:p>
  </w:endnote>
  <w:endnote w:type="continuationSeparator" w:id="0">
    <w:p w:rsidR="001108F8" w:rsidRDefault="001108F8" w:rsidP="00BE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053042"/>
      <w:docPartObj>
        <w:docPartGallery w:val="Page Numbers (Bottom of Page)"/>
        <w:docPartUnique/>
      </w:docPartObj>
    </w:sdtPr>
    <w:sdtEndPr/>
    <w:sdtContent>
      <w:p w:rsidR="00BE129A" w:rsidRDefault="00BE129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135">
          <w:rPr>
            <w:noProof/>
          </w:rPr>
          <w:t>4</w:t>
        </w:r>
        <w:r>
          <w:fldChar w:fldCharType="end"/>
        </w:r>
      </w:p>
    </w:sdtContent>
  </w:sdt>
  <w:p w:rsidR="00BE129A" w:rsidRDefault="00BE12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F8" w:rsidRDefault="001108F8" w:rsidP="00BE129A">
      <w:pPr>
        <w:spacing w:after="0" w:line="240" w:lineRule="auto"/>
      </w:pPr>
      <w:r>
        <w:separator/>
      </w:r>
    </w:p>
  </w:footnote>
  <w:footnote w:type="continuationSeparator" w:id="0">
    <w:p w:rsidR="001108F8" w:rsidRDefault="001108F8" w:rsidP="00BE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087"/>
    <w:multiLevelType w:val="multilevel"/>
    <w:tmpl w:val="EE7A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E5DFF"/>
    <w:multiLevelType w:val="multilevel"/>
    <w:tmpl w:val="AF22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9594C"/>
    <w:multiLevelType w:val="multilevel"/>
    <w:tmpl w:val="ED8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865B9"/>
    <w:multiLevelType w:val="multilevel"/>
    <w:tmpl w:val="72AA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B2B41"/>
    <w:multiLevelType w:val="multilevel"/>
    <w:tmpl w:val="2888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C2D10"/>
    <w:multiLevelType w:val="multilevel"/>
    <w:tmpl w:val="E400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643E9"/>
    <w:multiLevelType w:val="multilevel"/>
    <w:tmpl w:val="FAB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31488"/>
    <w:multiLevelType w:val="multilevel"/>
    <w:tmpl w:val="B16E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A48E1"/>
    <w:multiLevelType w:val="multilevel"/>
    <w:tmpl w:val="29B4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95464"/>
    <w:multiLevelType w:val="multilevel"/>
    <w:tmpl w:val="6CA8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543BB8"/>
    <w:multiLevelType w:val="multilevel"/>
    <w:tmpl w:val="949A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88725F"/>
    <w:multiLevelType w:val="multilevel"/>
    <w:tmpl w:val="0F96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03782D"/>
    <w:multiLevelType w:val="multilevel"/>
    <w:tmpl w:val="770E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CA0599"/>
    <w:multiLevelType w:val="multilevel"/>
    <w:tmpl w:val="E34E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4445D4"/>
    <w:multiLevelType w:val="multilevel"/>
    <w:tmpl w:val="47E6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33671B"/>
    <w:multiLevelType w:val="multilevel"/>
    <w:tmpl w:val="67F0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5"/>
  </w:num>
  <w:num w:numId="8">
    <w:abstractNumId w:val="11"/>
  </w:num>
  <w:num w:numId="9">
    <w:abstractNumId w:val="2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14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83"/>
    <w:rsid w:val="00032DA8"/>
    <w:rsid w:val="001108F8"/>
    <w:rsid w:val="002E5D83"/>
    <w:rsid w:val="00AB7E00"/>
    <w:rsid w:val="00BE129A"/>
    <w:rsid w:val="00D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0577"/>
  <w15:chartTrackingRefBased/>
  <w15:docId w15:val="{2D6DFC1B-69D4-4EE8-B96C-8731369D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E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E5D83"/>
    <w:rPr>
      <w:b/>
      <w:bCs/>
    </w:rPr>
  </w:style>
  <w:style w:type="character" w:styleId="Kiemels">
    <w:name w:val="Emphasis"/>
    <w:basedOn w:val="Bekezdsalapbettpusa"/>
    <w:uiPriority w:val="20"/>
    <w:qFormat/>
    <w:rsid w:val="002E5D8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BE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129A"/>
  </w:style>
  <w:style w:type="paragraph" w:styleId="llb">
    <w:name w:val="footer"/>
    <w:basedOn w:val="Norml"/>
    <w:link w:val="llbChar"/>
    <w:uiPriority w:val="99"/>
    <w:unhideWhenUsed/>
    <w:rsid w:val="00BE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aikati@t-onlin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gyarbolcsode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emodszertan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Klausz Réka</dc:creator>
  <cp:keywords/>
  <dc:description/>
  <cp:lastModifiedBy>Klausz Réka</cp:lastModifiedBy>
  <cp:revision>2</cp:revision>
  <dcterms:created xsi:type="dcterms:W3CDTF">2017-06-01T07:58:00Z</dcterms:created>
  <dcterms:modified xsi:type="dcterms:W3CDTF">2017-06-01T07:58:00Z</dcterms:modified>
</cp:coreProperties>
</file>