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ABC12" w14:textId="77777777" w:rsidR="00E74B2D" w:rsidRDefault="00E74B2D" w:rsidP="00E74B2D">
      <w:r>
        <w:t>ARALDITE® 2019 szerkezeti ragasztó</w:t>
      </w:r>
    </w:p>
    <w:p w14:paraId="47ADD4A2" w14:textId="77777777" w:rsidR="00E74B2D" w:rsidRDefault="00E74B2D" w:rsidP="00E74B2D">
      <w:r>
        <w:t>Termékleírás</w:t>
      </w:r>
    </w:p>
    <w:p w14:paraId="72C31960" w14:textId="77777777" w:rsidR="00E74B2D" w:rsidRDefault="00E74B2D" w:rsidP="00E74B2D">
      <w:r>
        <w:t>Az ARALDITE® 2019 szerkezeti ragasztó egy nagy szilárdságú és szívósságú, kétkomponensű epoxigyanta alapú ragasztópaszta. Tulajdonságai emelt hőmérsékleten végzett utókezeléssel tovább javíthatók. Kifejezetten kompozitok – különösen CFRP (szénszál-erősítésű műanyag) – kiváló minőségű ragasztására fejlesztették ki, de alkalmas különféle fémek, kerámiák és számos egyéb, széles körben használt alapanyag ragasztására is.</w:t>
      </w:r>
    </w:p>
    <w:p w14:paraId="41B15F80" w14:textId="77777777" w:rsidR="00E74B2D" w:rsidRDefault="00E74B2D" w:rsidP="00E74B2D">
      <w:r>
        <w:t>Jellemzők</w:t>
      </w:r>
    </w:p>
    <w:p w14:paraId="4CA9936E" w14:textId="77777777" w:rsidR="00E74B2D" w:rsidRDefault="00E74B2D" w:rsidP="00E74B2D">
      <w:r>
        <w:t> Nagyon nagy nyírási szilárdság (átlapolt kötésnél)</w:t>
      </w:r>
    </w:p>
    <w:p w14:paraId="2089CC50" w14:textId="77777777" w:rsidR="00E74B2D" w:rsidRDefault="00E74B2D" w:rsidP="00E74B2D">
      <w:r>
        <w:t> Különféle anyagok (fémek, kompozitok és hőre lágyuló műanyagok) ragasztására alkalmas</w:t>
      </w:r>
    </w:p>
    <w:p w14:paraId="616FDB5F" w14:textId="77777777" w:rsidR="00E74B2D" w:rsidRDefault="00E74B2D" w:rsidP="00E74B2D">
      <w:r>
        <w:t> Hőállóság 140°C-ig (284°F)</w:t>
      </w:r>
    </w:p>
    <w:p w14:paraId="1B3FC233" w14:textId="77777777" w:rsidR="00E74B2D" w:rsidRDefault="00E74B2D" w:rsidP="00E74B2D">
      <w:r>
        <w:t> Rendkívül szívós és ellenálló ragasztó</w:t>
      </w:r>
    </w:p>
    <w:p w14:paraId="696D8386" w14:textId="1FA838D3" w:rsidR="00E74B2D" w:rsidRDefault="00E74B2D" w:rsidP="00E74B2D">
      <w:r>
        <w:t> Távtartókat tartalmaz a minimális, 0,05 mm-es ragasztási hézag biztosítása érdekében</w:t>
      </w:r>
      <w:r>
        <w:br/>
      </w:r>
      <w:r>
        <w:t>Műszaki adatlap</w:t>
      </w:r>
    </w:p>
    <w:p w14:paraId="295BA6A4" w14:textId="77777777" w:rsidR="00E74B2D" w:rsidRDefault="00E74B2D" w:rsidP="00E74B2D">
      <w:r>
        <w:t xml:space="preserve">A ragasztott kötés szilárdsága és tartóssága nagymértékben függ a ragasztandó felületek megfelelő előkezelésétől. A kötési felületeket legalább alaposan meg kell tisztítani megfelelő zsírtalanító szerrel – például acetonnal, </w:t>
      </w:r>
      <w:proofErr w:type="spellStart"/>
      <w:r>
        <w:t>izopropanollal</w:t>
      </w:r>
      <w:proofErr w:type="spellEnd"/>
      <w:r>
        <w:t xml:space="preserve"> (műanyagok esetében) vagy egyéb speciális zsírtalanítóval –, hogy eltávolítsák az olaj-, zsír- és szennyeződésmaradványokat. Tilos gyenge minőségű alkoholt, benzint vagy festékhígítót használni.</w:t>
      </w:r>
    </w:p>
    <w:p w14:paraId="181D3320" w14:textId="3C1497D4" w:rsidR="0055607C" w:rsidRDefault="00E74B2D" w:rsidP="00E74B2D">
      <w:r>
        <w:t>A legerősebb és legtartósabb kötések akkor érhetők el, ha a zsírtalanított felületeket mechanikai úton érdesítik vagy kémiai úton maratják. Az érdesítést követően újabb zsírtalanítási lépést kell végezni.</w:t>
      </w:r>
    </w:p>
    <w:p w14:paraId="7FB8148D" w14:textId="77777777" w:rsidR="00E74B2D" w:rsidRDefault="00E74B2D" w:rsidP="00E74B2D">
      <w:r>
        <w:t xml:space="preserve">A gyantát és a </w:t>
      </w:r>
      <w:proofErr w:type="spellStart"/>
      <w:r>
        <w:t>térhálósítót</w:t>
      </w:r>
      <w:proofErr w:type="spellEnd"/>
      <w:r>
        <w:t xml:space="preserve"> homogén keverékké kell összekeverni. Az ARALDITE® 2019 keverőcsővel ellátott patronokban kapható, és a </w:t>
      </w:r>
      <w:proofErr w:type="spellStart"/>
      <w:r>
        <w:t>Huntsman</w:t>
      </w:r>
      <w:proofErr w:type="spellEnd"/>
      <w:r>
        <w:t xml:space="preserve"> Advanced </w:t>
      </w:r>
      <w:proofErr w:type="spellStart"/>
      <w:r>
        <w:t>Materials</w:t>
      </w:r>
      <w:proofErr w:type="spellEnd"/>
      <w:r>
        <w:t xml:space="preserve"> által ajánlott szerszám segítségével, közvetlenül felhasználható ragasztóként alkalmazható.</w:t>
      </w:r>
    </w:p>
    <w:p w14:paraId="53F956BD" w14:textId="77777777" w:rsidR="00E74B2D" w:rsidRDefault="00E74B2D" w:rsidP="00E74B2D">
      <w:r>
        <w:t>A ragasztó felhordása</w:t>
      </w:r>
    </w:p>
    <w:p w14:paraId="1F8171B2" w14:textId="77777777" w:rsidR="00E74B2D" w:rsidRDefault="00E74B2D" w:rsidP="00E74B2D">
      <w:r>
        <w:t>A gyanta és a térhálósító keverékét spatulával kell felvinni az előkezelt és száraz ragasztási felületekre.</w:t>
      </w:r>
    </w:p>
    <w:p w14:paraId="43F375C2" w14:textId="77777777" w:rsidR="00E74B2D" w:rsidRDefault="00E74B2D" w:rsidP="00E74B2D">
      <w:r>
        <w:t>Általában a 0,05–0,10 mm vastagságú ragasztóréteg biztosítja a kötés legnagyobb átlapolt nyírószilárdságát. Lehetőség szerint a ragasztót mindkét ragasztandó felületre fel kell vinni, az alkatrészeket pedig a felhordást követően azonnal össze kell illeszteni és rögzíteni kell.</w:t>
      </w:r>
    </w:p>
    <w:p w14:paraId="631F8185" w14:textId="6DF960E0" w:rsidR="00E74B2D" w:rsidRDefault="00E74B2D" w:rsidP="00E74B2D">
      <w:r>
        <w:t>0,5 mm-nél kisebb rétegvastagság esetén az alkatrészeket a ragasztó felhordását követő 60 percen belül, nagyobb rétegvastagság esetén pedig 30 percen belül össze kell illeszteni. A kötés teljes felületén alkalmazott egyenletes szorítóerő biztosítja az optimális kikeményedést.</w:t>
      </w:r>
    </w:p>
    <w:p w14:paraId="6DE87B88" w14:textId="77777777" w:rsidR="00E74B2D" w:rsidRDefault="00E74B2D" w:rsidP="00E74B2D">
      <w:r>
        <w:t>Gépi feldolgozás</w:t>
      </w:r>
    </w:p>
    <w:p w14:paraId="0AD802FA" w14:textId="77777777" w:rsidR="00E74B2D" w:rsidRDefault="00E74B2D" w:rsidP="00E74B2D">
      <w:r>
        <w:t>Speciális cégek olyan adagoló-, keverő- és felhordóberendezéseket fejlesztettek ki, amelyek lehetővé teszik a ragasztó nagyüzemi feldolgozását. Örömmel nyújtunk tanácsot ügyfeleinknek az egyedi igényeiknek leginkább megfelelő berendezés kiválasztásához.</w:t>
      </w:r>
    </w:p>
    <w:p w14:paraId="1BF6D9F5" w14:textId="77777777" w:rsidR="00E74B2D" w:rsidRDefault="00E74B2D" w:rsidP="00E74B2D">
      <w:r>
        <w:t>Berendezések karbantartása</w:t>
      </w:r>
    </w:p>
    <w:p w14:paraId="7726849E" w14:textId="68145B20" w:rsidR="00E74B2D" w:rsidRDefault="00E74B2D" w:rsidP="00E74B2D">
      <w:r>
        <w:lastRenderedPageBreak/>
        <w:t>Minden eszközt meg kell tisztítani, mielőtt a ragasztómaradványok megkötnének. A megkötött maradványok eltávolítása nehéz és időigényes feladat. Amennyiben a tisztításhoz oldószereket – például acetont – használnak, a kezelőszemélyzetnek meg kell tennie a szükséges óvintézkedéseket, továbbá kerülnie kell a bőrrel és szemmel való érintkezést.</w:t>
      </w:r>
    </w:p>
    <w:p w14:paraId="010D01CD" w14:textId="77777777" w:rsidR="00E74B2D" w:rsidRDefault="00E74B2D" w:rsidP="00E74B2D">
      <w:r>
        <w:t>Kikeményítési követelmények</w:t>
      </w:r>
    </w:p>
    <w:p w14:paraId="6B0AD097" w14:textId="77777777" w:rsidR="00E74B2D" w:rsidRDefault="00E74B2D" w:rsidP="00E74B2D">
      <w:r>
        <w:t>Az optimális teljesítményjellemzők elérése érdekében emelt hőmérsékletű kikeményítés vagy utókezelés javasolt. Ez a ragasztó olyan állapotba szilárdul, amelyben már kézzel kezelhető, de 140 °F (60 °C) alatti hőmérsékleten nem keményedik ki teljesen. A ragasztó hőállóságának növelése érdekében az alábbi kikeményítési eljárások javasoltak:</w:t>
      </w:r>
    </w:p>
    <w:p w14:paraId="18F116C3" w14:textId="77777777" w:rsidR="00E74B2D" w:rsidRDefault="00E74B2D" w:rsidP="00E74B2D">
      <w:r>
        <w:t>• 16 óra 104 °F (40 °C) hőmérsékleten + 1 óra 176 °F (80 °C) hőmérsékleten</w:t>
      </w:r>
    </w:p>
    <w:p w14:paraId="7402F70D" w14:textId="77777777" w:rsidR="00E74B2D" w:rsidRDefault="00E74B2D" w:rsidP="00E74B2D">
      <w:r>
        <w:t>• 3 óra 176 °F (80 °C) hőmérsékleten</w:t>
      </w:r>
    </w:p>
    <w:p w14:paraId="30CCA11D" w14:textId="77777777" w:rsidR="00E74B2D" w:rsidRDefault="00E74B2D" w:rsidP="00E74B2D">
      <w:r>
        <w:t>• 1 óra 266 °F (130 °C) hőmérsékleten</w:t>
      </w:r>
    </w:p>
    <w:p w14:paraId="37DBD51B" w14:textId="354DA4E3" w:rsidR="00E74B2D" w:rsidRDefault="00E74B2D" w:rsidP="00E74B2D">
      <w:r>
        <w:t>• 30 perc 302 °F (150 °C) hőmérsékleten</w:t>
      </w:r>
    </w:p>
    <w:p w14:paraId="416754C0" w14:textId="77777777" w:rsidR="00E74B2D" w:rsidRDefault="00E74B2D" w:rsidP="00E74B2D">
      <w:r>
        <w:t>Jellemző fizikai tulajdonságok</w:t>
      </w:r>
    </w:p>
    <w:p w14:paraId="342B185A" w14:textId="77777777" w:rsidR="00E74B2D" w:rsidRDefault="00E74B2D" w:rsidP="00E74B2D">
      <w:r>
        <w:t>Eltérő rendelkezés hiányában az alábbi értékeket szabványos próbatesteken végzett vizsgálatokkal határozták meg; a próbatestek 114 x 25 x 1,6 mm-es alumíniumötvözet-csíkok átlapolt kötésével készültek. Az átlapolás mérete minden esetben 12,5 x 25 mm volt. Az értékeket jellemző gyártási tételeken, szabványos vizsgálati módszerekkel határozták meg; az adatok kizárólag műszaki tájékoztatásul szolgálnak, és nem minősülnek termékspecifikációnak.</w:t>
      </w:r>
    </w:p>
    <w:p w14:paraId="746B368E" w14:textId="7451FCEC" w:rsidR="00E74B2D" w:rsidRDefault="00E74B2D" w:rsidP="00E74B2D">
      <w:r>
        <w:t>Tipikus fém-fém kötések átlagos átlapolt nyírószilárdsága (ISO 4587) (jellemző átlagértékek). Kikeményítés: 16 óra 40 °C-</w:t>
      </w:r>
      <w:proofErr w:type="spellStart"/>
      <w:r>
        <w:t>on</w:t>
      </w:r>
      <w:proofErr w:type="spellEnd"/>
      <w:r>
        <w:t xml:space="preserve"> (104 °F), majd 1 óra 80 °C-</w:t>
      </w:r>
      <w:proofErr w:type="spellStart"/>
      <w:r>
        <w:t>on</w:t>
      </w:r>
      <w:proofErr w:type="spellEnd"/>
      <w:r>
        <w:t xml:space="preserve"> (176 °F); vizsgálat 23 °C-</w:t>
      </w:r>
      <w:proofErr w:type="spellStart"/>
      <w:r>
        <w:t>on</w:t>
      </w:r>
      <w:proofErr w:type="spellEnd"/>
      <w:r>
        <w:t xml:space="preserve"> (73 °F). Előkészítés: szemcseszórás és alkohollal történő zsírtalanítás.</w:t>
      </w:r>
    </w:p>
    <w:sectPr w:rsidR="00E74B2D" w:rsidSect="00E74B2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B2D"/>
    <w:rsid w:val="00153DC0"/>
    <w:rsid w:val="0055607C"/>
    <w:rsid w:val="005B3A1F"/>
    <w:rsid w:val="00E74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59532"/>
  <w15:chartTrackingRefBased/>
  <w15:docId w15:val="{3FE9E922-3515-4A83-9169-34172451A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E74B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E74B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E74B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E74B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74B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74B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E74B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E74B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E74B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E74B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E74B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E74B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E74B2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74B2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74B2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E74B2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E74B2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E74B2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E74B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E74B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E74B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E74B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E74B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E74B2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E74B2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E74B2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E74B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E74B2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E74B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544</Words>
  <Characters>3757</Characters>
  <Application>Microsoft Office Word</Application>
  <DocSecurity>0</DocSecurity>
  <Lines>31</Lines>
  <Paragraphs>8</Paragraphs>
  <ScaleCrop>false</ScaleCrop>
  <Company/>
  <LinksUpToDate>false</LinksUpToDate>
  <CharactersWithSpaces>4293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Ferenc Hujber</dc:creator>
  <cp:keywords/>
  <dc:description/>
  <cp:lastModifiedBy>Ferenc Hujber</cp:lastModifiedBy>
  <cp:revision>1</cp:revision>
  <dcterms:created xsi:type="dcterms:W3CDTF">2026-09-29T08:15:00Z</dcterms:created>
  <dcterms:modified xsi:type="dcterms:W3CDTF">2026-09-29T08:24:00Z</dcterms:modified>
</cp:coreProperties>
</file>